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90" w:rsidRPr="000F3EC4" w:rsidRDefault="00145CB5" w:rsidP="000F3EC4">
      <w:pPr>
        <w:tabs>
          <w:tab w:val="left" w:pos="690"/>
          <w:tab w:val="center" w:pos="467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F3EC4">
        <w:rPr>
          <w:sz w:val="28"/>
          <w:szCs w:val="28"/>
        </w:rPr>
        <w:tab/>
      </w:r>
      <w:r w:rsidR="00523A0A" w:rsidRPr="000F3EC4">
        <w:rPr>
          <w:b/>
          <w:sz w:val="28"/>
          <w:szCs w:val="28"/>
        </w:rPr>
        <w:t>КРАСНОЯРСКИЙ КРАЙ</w:t>
      </w:r>
    </w:p>
    <w:p w:rsidR="00523A0A" w:rsidRPr="000F3EC4" w:rsidRDefault="00523A0A" w:rsidP="00825F90">
      <w:pPr>
        <w:jc w:val="center"/>
        <w:rPr>
          <w:b/>
          <w:sz w:val="28"/>
          <w:szCs w:val="28"/>
        </w:rPr>
      </w:pPr>
      <w:r w:rsidRPr="000F3EC4">
        <w:rPr>
          <w:b/>
          <w:sz w:val="28"/>
          <w:szCs w:val="28"/>
        </w:rPr>
        <w:t>БАЛАХТИНСКИЙ РАЙОН</w:t>
      </w:r>
    </w:p>
    <w:p w:rsidR="00523A0A" w:rsidRPr="000F3EC4" w:rsidRDefault="001E30D0" w:rsidP="00825F90">
      <w:pPr>
        <w:jc w:val="center"/>
        <w:rPr>
          <w:b/>
          <w:sz w:val="28"/>
          <w:szCs w:val="28"/>
        </w:rPr>
      </w:pPr>
      <w:r w:rsidRPr="000F3EC4">
        <w:rPr>
          <w:b/>
          <w:sz w:val="28"/>
          <w:szCs w:val="28"/>
        </w:rPr>
        <w:t>АДМИНИСТРАЦИЯ ЕЛОВСКОГО</w:t>
      </w:r>
      <w:r w:rsidR="00523A0A" w:rsidRPr="000F3EC4">
        <w:rPr>
          <w:b/>
          <w:sz w:val="28"/>
          <w:szCs w:val="28"/>
        </w:rPr>
        <w:t xml:space="preserve"> СЕЛЬСОВЕТА</w:t>
      </w:r>
    </w:p>
    <w:p w:rsidR="00825F90" w:rsidRPr="000F3EC4" w:rsidRDefault="00825F90" w:rsidP="00825F90">
      <w:pPr>
        <w:jc w:val="center"/>
        <w:rPr>
          <w:b/>
          <w:sz w:val="24"/>
          <w:szCs w:val="24"/>
        </w:rPr>
      </w:pPr>
    </w:p>
    <w:p w:rsidR="00825F90" w:rsidRPr="000F3EC4" w:rsidRDefault="00825F90" w:rsidP="00825F90">
      <w:pPr>
        <w:jc w:val="center"/>
        <w:rPr>
          <w:b/>
          <w:sz w:val="24"/>
          <w:szCs w:val="24"/>
        </w:rPr>
      </w:pPr>
    </w:p>
    <w:p w:rsidR="00825F90" w:rsidRPr="000F3EC4" w:rsidRDefault="00825F90" w:rsidP="00825F90">
      <w:pPr>
        <w:jc w:val="center"/>
        <w:rPr>
          <w:b/>
          <w:sz w:val="24"/>
          <w:szCs w:val="24"/>
        </w:rPr>
      </w:pPr>
    </w:p>
    <w:p w:rsidR="00825F90" w:rsidRPr="000F3EC4" w:rsidRDefault="00825F90" w:rsidP="00825F90">
      <w:pPr>
        <w:jc w:val="center"/>
        <w:rPr>
          <w:b/>
          <w:sz w:val="28"/>
          <w:szCs w:val="28"/>
        </w:rPr>
      </w:pPr>
      <w:r w:rsidRPr="000F3EC4">
        <w:rPr>
          <w:b/>
          <w:sz w:val="28"/>
          <w:szCs w:val="28"/>
        </w:rPr>
        <w:t xml:space="preserve">ПОСТАНОВЛЕНИЕ </w:t>
      </w:r>
    </w:p>
    <w:p w:rsidR="00825F90" w:rsidRPr="000F3EC4" w:rsidRDefault="00825F90" w:rsidP="00825F90">
      <w:pPr>
        <w:jc w:val="center"/>
        <w:rPr>
          <w:b/>
          <w:sz w:val="24"/>
          <w:szCs w:val="24"/>
        </w:rPr>
      </w:pPr>
    </w:p>
    <w:p w:rsidR="00825F90" w:rsidRDefault="00145CB5" w:rsidP="00825F90">
      <w:pPr>
        <w:rPr>
          <w:sz w:val="28"/>
          <w:szCs w:val="28"/>
        </w:rPr>
      </w:pPr>
      <w:r>
        <w:rPr>
          <w:sz w:val="28"/>
          <w:szCs w:val="28"/>
        </w:rPr>
        <w:t xml:space="preserve">   От 20.06.2016г</w:t>
      </w:r>
      <w:r w:rsidR="00825F90">
        <w:rPr>
          <w:sz w:val="28"/>
          <w:szCs w:val="28"/>
        </w:rPr>
        <w:t xml:space="preserve">.                          </w:t>
      </w:r>
      <w:r w:rsidR="001E30D0">
        <w:rPr>
          <w:sz w:val="28"/>
          <w:szCs w:val="28"/>
        </w:rPr>
        <w:t>с. Еловка</w:t>
      </w:r>
      <w:r w:rsidR="00825F90">
        <w:rPr>
          <w:sz w:val="28"/>
          <w:szCs w:val="28"/>
        </w:rPr>
        <w:t xml:space="preserve">                                               №</w:t>
      </w:r>
      <w:r>
        <w:rPr>
          <w:sz w:val="28"/>
          <w:szCs w:val="28"/>
        </w:rPr>
        <w:t>34</w:t>
      </w:r>
    </w:p>
    <w:p w:rsidR="00825F90" w:rsidRDefault="00825F90" w:rsidP="00825F90">
      <w:pPr>
        <w:rPr>
          <w:sz w:val="28"/>
          <w:szCs w:val="28"/>
        </w:rPr>
      </w:pPr>
    </w:p>
    <w:p w:rsidR="00825F90" w:rsidRDefault="00825F90" w:rsidP="00825F90">
      <w:pPr>
        <w:jc w:val="center"/>
        <w:rPr>
          <w:sz w:val="28"/>
          <w:szCs w:val="28"/>
        </w:rPr>
      </w:pPr>
    </w:p>
    <w:p w:rsidR="00825F90" w:rsidRDefault="00825F90" w:rsidP="00825F90">
      <w:pPr>
        <w:ind w:hanging="12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стоимости и объеме услуг, оказываемых по договору о присоединении объектов дорожного  сервиса к автомобильным  дорогам общего пользования местного значения </w:t>
      </w:r>
      <w:r w:rsidR="001E30D0">
        <w:rPr>
          <w:b/>
          <w:bCs/>
          <w:sz w:val="28"/>
          <w:szCs w:val="28"/>
        </w:rPr>
        <w:t>Еловского</w:t>
      </w:r>
      <w:r>
        <w:rPr>
          <w:b/>
          <w:bCs/>
          <w:sz w:val="28"/>
          <w:szCs w:val="28"/>
        </w:rPr>
        <w:t xml:space="preserve"> сельсовета</w:t>
      </w:r>
    </w:p>
    <w:p w:rsidR="00825F90" w:rsidRDefault="00825F90" w:rsidP="00825F90">
      <w:pPr>
        <w:jc w:val="both"/>
        <w:rPr>
          <w:sz w:val="28"/>
          <w:szCs w:val="28"/>
        </w:rPr>
      </w:pPr>
    </w:p>
    <w:p w:rsidR="00825F90" w:rsidRDefault="00825F90" w:rsidP="00523A0A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22 Федерального закона от 08.11.2007 № 257-ФЗ «Об автомобильных дорогах и о дорожной деятельности                         в Российской Федерации и о внесении изменений в отдельные законодательные акты Российской Федерации», Федеральным </w:t>
      </w:r>
      <w:hyperlink r:id="rId6" w:history="1">
        <w:r w:rsidRPr="00825F90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825F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от 06.10.2003 № 131-ФЗ «Об общих принципах организации местного самоуправления    в    Российской    Федерации</w:t>
      </w:r>
      <w:r w:rsidR="00523A0A">
        <w:rPr>
          <w:sz w:val="28"/>
          <w:szCs w:val="28"/>
        </w:rPr>
        <w:t>,</w:t>
      </w:r>
      <w:r>
        <w:rPr>
          <w:sz w:val="28"/>
          <w:szCs w:val="28"/>
        </w:rPr>
        <w:t xml:space="preserve">  Устава </w:t>
      </w:r>
      <w:r w:rsidR="001E30D0">
        <w:rPr>
          <w:sz w:val="28"/>
          <w:szCs w:val="28"/>
        </w:rPr>
        <w:t>Еловского</w:t>
      </w:r>
      <w:r>
        <w:rPr>
          <w:sz w:val="28"/>
          <w:szCs w:val="28"/>
        </w:rPr>
        <w:t xml:space="preserve"> сельсовета</w:t>
      </w:r>
    </w:p>
    <w:p w:rsidR="00825F90" w:rsidRDefault="00825F90" w:rsidP="00825F9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25F90" w:rsidRDefault="00825F90" w:rsidP="00825F90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</w:p>
    <w:p w:rsidR="00825F90" w:rsidRDefault="00825F90" w:rsidP="00825F9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в соответствии с договором о присоединении объекта дорожного сервиса к автомобильной дороге общего пользования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значения </w:t>
      </w:r>
      <w:r w:rsidR="001E30D0">
        <w:rPr>
          <w:rFonts w:ascii="Times New Roman" w:hAnsi="Times New Roman" w:cs="Times New Roman"/>
          <w:sz w:val="28"/>
          <w:szCs w:val="28"/>
        </w:rPr>
        <w:t>Еловского</w:t>
      </w:r>
      <w:r w:rsidR="0052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(далее – автомобильная дорога)</w:t>
      </w:r>
    </w:p>
    <w:p w:rsidR="00825F90" w:rsidRDefault="00825F90" w:rsidP="00825F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владельцем автомобильной дороги оказываются услуги в следующем объеме (базовый объем услуг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):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Камеральные работы: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обработка запроса о выдаче технических требований и условий размещения объекта дорожного сервиса и (или) подъездов, съездов                   и примыканий объекта дорожного сервиса к автомобильной дороге, инженерных коммуникаций, обеспечивающих деятельность объекта дорожного сервиса, переходно-скоростных полос и элементов обустройства автомобильной дороги в целях обеспечения безопасности дорожного движения (далее – технические требования и условия);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сбор и анализ информации о технических параметрах, наличии                 и состоянии конструктивных элементов автомобильной дороги, элементов обустройства, средств организации дорожного движения и объектов дорожного сервиса в районе места производства работ;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разработка технических требований и условий: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акта о выборе земельного участка в целях размещения объекта дорожного сервиса в установленных законодательством Российской Федерации случаях;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проектной документации на размещение объекта дорожного сервиса;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t xml:space="preserve"> </w:t>
      </w:r>
      <w:r>
        <w:rPr>
          <w:sz w:val="28"/>
          <w:szCs w:val="28"/>
        </w:rPr>
        <w:t>внесение изменений в паспорт автомобильной дороги;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внесение изменений в проект организации дорожного движения       на соответствующей автомобильной дороге.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Выездные работы включают в себя выезд специалистов владельца автомобильной дороги на место производства работ до начала работ                и по их окончании в целях мониторинга соблюдения выполнения выданных технических требований и условий.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в дополнительный объем услуг могут быть </w:t>
      </w:r>
      <w:proofErr w:type="gramStart"/>
      <w:r>
        <w:rPr>
          <w:sz w:val="28"/>
          <w:szCs w:val="28"/>
        </w:rPr>
        <w:t>включены</w:t>
      </w:r>
      <w:proofErr w:type="gramEnd"/>
      <w:r>
        <w:rPr>
          <w:sz w:val="28"/>
          <w:szCs w:val="28"/>
        </w:rPr>
        <w:t>: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продолжительности производства работ более одного года                       за каждый последующий месяц, включая неполные месяцы, – один дополнительный выезд специалистов владельца автомобильной дороги                 на место производства работ в целях мониторинга соблюдения выполнения технических требований и условий;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работ, затрагивающих дорожные одежды                           и искусственные сооружения на автомобильных дорогах, в том числе водопропускные трубы, – не менее одного выезда передвижной дорожной лаборатории владельца автомобильной дороги;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владельцем автомобильной дороги по окончании производства работ нарушений выданных технических требований и условий владельцем дорожного сервиса – один дополнительный выезд специалистов владельца автомобильной дороги для проверки устранения нарушений,                  а в случаях производства работ, затрагивающих дорожные одежды                       и искусственные сооружения на автомобильных дорогах, в том числе водопропускные трубы, – один дополнительный выезд передвижной дорожной лаборатории владельца автомобильной дороги.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по заявлению владельца дорожного сервиса                         по договору о присоединении объекта дорожного сервиса к автомобильной дороге оказываются дополнительные услуги: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или продление срока действия ранее выданных технических требований и условий;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выдача дубликата ранее выданных технических требований                       и условий;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дополнительные выезды специалистов владельца автомобильной дороги и передвижной дорожной лаборатории владельца автомобильной дороги на место производства работ.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стоимость услуг, оказываемых по договору                               о присоединении объекта дорожного сервиса к автомобильной дороге,                    в соответствии с </w:t>
      </w:r>
      <w:hyperlink r:id="rId7" w:history="1">
        <w:r w:rsidRPr="00825F90">
          <w:rPr>
            <w:rStyle w:val="a6"/>
            <w:color w:val="auto"/>
            <w:sz w:val="28"/>
            <w:szCs w:val="28"/>
            <w:u w:val="none"/>
          </w:rPr>
          <w:t>приложением</w:t>
        </w:r>
      </w:hyperlink>
      <w:r>
        <w:rPr>
          <w:sz w:val="28"/>
          <w:szCs w:val="28"/>
        </w:rPr>
        <w:t xml:space="preserve"> к настоящему постановлению.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Установить, что стоимость услуг, оказываемых по договору                         о присоединении объекта дорожного сервиса к автомобильной дороге,                  на последующие годы ежегодно индексируется с применением к стоимости услуг, оказываемых по договору о присоединении объекта дорожного сервиса к автомобильной дороге, индекса потребительских цен, определяемого в соответствии с прогнозом социально-экономического развития Красноярского края.</w:t>
      </w:r>
    </w:p>
    <w:p w:rsidR="00825F90" w:rsidRDefault="00825F90" w:rsidP="00825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Средства, полученные за оказание услуг по договору                                   о присоединении объектов дорожного сервиса к автомобильным дорогам</w:t>
      </w:r>
    </w:p>
    <w:p w:rsidR="00825F90" w:rsidRDefault="00825F90" w:rsidP="00825F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местного значения </w:t>
      </w:r>
      <w:r w:rsidR="00C64399">
        <w:rPr>
          <w:sz w:val="28"/>
          <w:szCs w:val="28"/>
        </w:rPr>
        <w:t>Еловского</w:t>
      </w:r>
      <w:r w:rsidR="00523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зачисляются в доход местного бюджета.</w:t>
      </w:r>
    </w:p>
    <w:p w:rsidR="00825F90" w:rsidRDefault="00825F90" w:rsidP="00825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постановление в газете «</w:t>
      </w:r>
      <w:r w:rsidR="00C64399">
        <w:rPr>
          <w:sz w:val="28"/>
          <w:szCs w:val="28"/>
        </w:rPr>
        <w:t>Еловские вести</w:t>
      </w:r>
      <w:r>
        <w:rPr>
          <w:sz w:val="28"/>
          <w:szCs w:val="28"/>
        </w:rPr>
        <w:t>».</w:t>
      </w:r>
    </w:p>
    <w:p w:rsidR="00825F90" w:rsidRDefault="00825F90" w:rsidP="00825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в день, следующий за днем его официального опубликования.</w:t>
      </w:r>
    </w:p>
    <w:p w:rsidR="00825F90" w:rsidRDefault="00825F90" w:rsidP="00825F90">
      <w:pPr>
        <w:ind w:firstLine="709"/>
        <w:jc w:val="both"/>
        <w:rPr>
          <w:sz w:val="28"/>
          <w:szCs w:val="28"/>
        </w:rPr>
      </w:pPr>
    </w:p>
    <w:p w:rsidR="00825F90" w:rsidRDefault="00825F90" w:rsidP="00825F90">
      <w:pPr>
        <w:ind w:firstLine="709"/>
        <w:jc w:val="both"/>
        <w:rPr>
          <w:sz w:val="28"/>
          <w:szCs w:val="28"/>
        </w:rPr>
      </w:pPr>
    </w:p>
    <w:p w:rsidR="00825F90" w:rsidRDefault="00825F90" w:rsidP="00825F90">
      <w:pPr>
        <w:ind w:firstLine="709"/>
        <w:jc w:val="both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</w:t>
      </w:r>
      <w:r w:rsidR="00C6439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C64399">
        <w:rPr>
          <w:sz w:val="28"/>
          <w:szCs w:val="28"/>
        </w:rPr>
        <w:t>А.А.Штуккерт</w:t>
      </w: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autoSpaceDE w:val="0"/>
        <w:autoSpaceDN w:val="0"/>
        <w:adjustRightInd w:val="0"/>
        <w:rPr>
          <w:sz w:val="28"/>
          <w:szCs w:val="28"/>
        </w:rPr>
      </w:pPr>
    </w:p>
    <w:p w:rsidR="00825F90" w:rsidRDefault="00825F90" w:rsidP="00825F90">
      <w:pPr>
        <w:rPr>
          <w:sz w:val="28"/>
          <w:szCs w:val="28"/>
        </w:rPr>
        <w:sectPr w:rsidR="00825F90">
          <w:footnotePr>
            <w:numFmt w:val="chicago"/>
          </w:footnotePr>
          <w:pgSz w:w="11907" w:h="16840"/>
          <w:pgMar w:top="1134" w:right="850" w:bottom="1134" w:left="1701" w:header="720" w:footer="720" w:gutter="0"/>
          <w:pgNumType w:start="1"/>
          <w:cols w:space="720"/>
        </w:sectPr>
      </w:pPr>
    </w:p>
    <w:p w:rsidR="00825F90" w:rsidRDefault="00825F90" w:rsidP="00825F90">
      <w:pPr>
        <w:autoSpaceDE w:val="0"/>
        <w:autoSpaceDN w:val="0"/>
        <w:adjustRightInd w:val="0"/>
        <w:ind w:left="5041" w:hanging="12"/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825F90" w:rsidRDefault="00825F90" w:rsidP="00825F90">
      <w:pPr>
        <w:tabs>
          <w:tab w:val="left" w:pos="0"/>
        </w:tabs>
        <w:spacing w:line="240" w:lineRule="atLeast"/>
        <w:ind w:left="5041"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825F90" w:rsidRPr="00825F90" w:rsidRDefault="000F3EC4" w:rsidP="00825F90">
      <w:pPr>
        <w:spacing w:line="240" w:lineRule="atLeast"/>
        <w:ind w:left="5041"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Еловского</w:t>
      </w:r>
      <w:r w:rsidR="00523A0A">
        <w:rPr>
          <w:color w:val="000000"/>
          <w:sz w:val="28"/>
          <w:szCs w:val="28"/>
        </w:rPr>
        <w:t xml:space="preserve"> </w:t>
      </w:r>
      <w:r w:rsidR="00825F90" w:rsidRPr="00825F90">
        <w:rPr>
          <w:color w:val="000000"/>
          <w:sz w:val="28"/>
          <w:szCs w:val="28"/>
        </w:rPr>
        <w:t xml:space="preserve"> сельсовета</w:t>
      </w:r>
    </w:p>
    <w:p w:rsidR="00825F90" w:rsidRDefault="00523A0A" w:rsidP="00825F90">
      <w:pPr>
        <w:ind w:left="5041" w:hanging="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25F90">
        <w:rPr>
          <w:color w:val="000000"/>
          <w:sz w:val="28"/>
          <w:szCs w:val="28"/>
        </w:rPr>
        <w:t>т</w:t>
      </w:r>
      <w:r w:rsidR="00145CB5">
        <w:rPr>
          <w:color w:val="000000"/>
          <w:sz w:val="28"/>
          <w:szCs w:val="28"/>
        </w:rPr>
        <w:t xml:space="preserve"> 20.06.2016г.</w:t>
      </w:r>
      <w:r w:rsidR="00825F90">
        <w:rPr>
          <w:color w:val="000000"/>
          <w:sz w:val="28"/>
          <w:szCs w:val="28"/>
        </w:rPr>
        <w:t xml:space="preserve"> № </w:t>
      </w:r>
      <w:r w:rsidR="00145CB5">
        <w:rPr>
          <w:color w:val="000000"/>
          <w:sz w:val="28"/>
          <w:szCs w:val="28"/>
        </w:rPr>
        <w:t>34</w:t>
      </w:r>
    </w:p>
    <w:p w:rsidR="00825F90" w:rsidRDefault="00825F90" w:rsidP="00825F90">
      <w:pPr>
        <w:ind w:left="1"/>
        <w:jc w:val="center"/>
        <w:rPr>
          <w:b/>
          <w:color w:val="000000"/>
          <w:sz w:val="28"/>
          <w:szCs w:val="28"/>
        </w:rPr>
      </w:pPr>
    </w:p>
    <w:p w:rsidR="00825F90" w:rsidRDefault="00825F90" w:rsidP="00825F90">
      <w:pPr>
        <w:jc w:val="center"/>
        <w:rPr>
          <w:b/>
          <w:color w:val="000000"/>
          <w:sz w:val="28"/>
          <w:szCs w:val="28"/>
        </w:rPr>
      </w:pPr>
    </w:p>
    <w:p w:rsidR="00825F90" w:rsidRDefault="00825F90" w:rsidP="00825F90">
      <w:pPr>
        <w:jc w:val="center"/>
        <w:rPr>
          <w:b/>
          <w:color w:val="000000"/>
          <w:sz w:val="28"/>
          <w:szCs w:val="28"/>
        </w:rPr>
      </w:pPr>
    </w:p>
    <w:p w:rsidR="00825F90" w:rsidRPr="00825F90" w:rsidRDefault="00825F90" w:rsidP="00825F90">
      <w:pPr>
        <w:jc w:val="center"/>
        <w:rPr>
          <w:b/>
          <w:sz w:val="28"/>
          <w:szCs w:val="28"/>
        </w:rPr>
      </w:pPr>
      <w:r w:rsidRPr="00825F90">
        <w:rPr>
          <w:b/>
          <w:color w:val="000000"/>
          <w:sz w:val="28"/>
          <w:szCs w:val="28"/>
        </w:rPr>
        <w:t xml:space="preserve">Стоимость и объём услуг, оказываемых по договору о присоединении объекта дорожного сервиса к автомобильной дороге </w:t>
      </w:r>
    </w:p>
    <w:p w:rsidR="00825F90" w:rsidRDefault="00825F90" w:rsidP="00825F90">
      <w:pPr>
        <w:jc w:val="right"/>
        <w:rPr>
          <w:sz w:val="28"/>
          <w:szCs w:val="28"/>
        </w:rPr>
      </w:pPr>
    </w:p>
    <w:p w:rsidR="00825F90" w:rsidRDefault="00825F90" w:rsidP="00825F9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25F90" w:rsidRDefault="00825F90" w:rsidP="00825F90">
      <w:pPr>
        <w:jc w:val="center"/>
        <w:rPr>
          <w:sz w:val="28"/>
          <w:szCs w:val="28"/>
        </w:rPr>
      </w:pPr>
    </w:p>
    <w:p w:rsidR="00825F90" w:rsidRDefault="00825F90" w:rsidP="00825F9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при базовом объеме услуг</w:t>
      </w:r>
    </w:p>
    <w:p w:rsidR="00825F90" w:rsidRDefault="00825F90" w:rsidP="00825F9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"/>
        <w:gridCol w:w="550"/>
        <w:gridCol w:w="6237"/>
        <w:gridCol w:w="2268"/>
      </w:tblGrid>
      <w:tr w:rsidR="00825F90" w:rsidTr="00825F90">
        <w:trPr>
          <w:trHeight w:val="562"/>
          <w:jc w:val="center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Место производства работ, </w:t>
            </w:r>
          </w:p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расстояние до него</w:t>
            </w:r>
            <w:r>
              <w:rPr>
                <w:rStyle w:val="a5"/>
                <w:bCs/>
                <w:color w:val="000000"/>
                <w:sz w:val="28"/>
                <w:szCs w:val="28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Стоимость, </w:t>
            </w:r>
          </w:p>
          <w:p w:rsidR="00825F90" w:rsidRDefault="00825F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руб., без НДС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Придорожная полоса автомобильной дороги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color w:val="000000"/>
                  <w:sz w:val="28"/>
                  <w:szCs w:val="28"/>
                </w:rPr>
                <w:t>100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27 370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100 -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35 571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41 002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Полоса отвода автомобильной дороги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color w:val="000000"/>
                  <w:sz w:val="28"/>
                  <w:szCs w:val="28"/>
                </w:rPr>
                <w:t>100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30 672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100 -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38 872</w:t>
            </w:r>
          </w:p>
        </w:tc>
      </w:tr>
      <w:tr w:rsidR="00825F90" w:rsidTr="00825F90">
        <w:trPr>
          <w:gridBefore w:val="1"/>
          <w:wBefore w:w="8" w:type="dxa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44 304</w:t>
            </w:r>
          </w:p>
        </w:tc>
      </w:tr>
    </w:tbl>
    <w:p w:rsidR="00825F90" w:rsidRDefault="00825F90" w:rsidP="00825F90">
      <w:pPr>
        <w:jc w:val="right"/>
        <w:rPr>
          <w:sz w:val="28"/>
          <w:szCs w:val="28"/>
        </w:rPr>
      </w:pPr>
    </w:p>
    <w:p w:rsidR="00825F90" w:rsidRDefault="00825F90" w:rsidP="00825F90">
      <w:pPr>
        <w:jc w:val="right"/>
        <w:rPr>
          <w:sz w:val="28"/>
          <w:szCs w:val="28"/>
        </w:rPr>
      </w:pPr>
    </w:p>
    <w:p w:rsidR="00825F90" w:rsidRDefault="00825F90" w:rsidP="00825F90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825F90" w:rsidRDefault="00825F90" w:rsidP="00825F9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при дополнительном объеме услуг</w:t>
      </w:r>
    </w:p>
    <w:p w:rsidR="00825F90" w:rsidRDefault="00825F90" w:rsidP="00825F9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237"/>
        <w:gridCol w:w="2268"/>
      </w:tblGrid>
      <w:tr w:rsidR="00825F90" w:rsidTr="00825F90">
        <w:trPr>
          <w:trHeight w:val="56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Вид услуг, </w:t>
            </w:r>
          </w:p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расстояние до места производства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Стоимость, </w:t>
            </w:r>
          </w:p>
          <w:p w:rsidR="00825F90" w:rsidRDefault="00825F9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руб., без НДС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Выезд представителя владельца автомобильной дороги на место производства работ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color w:val="000000"/>
                  <w:sz w:val="28"/>
                  <w:szCs w:val="28"/>
                </w:rPr>
                <w:t>100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6 816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100 -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10 916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13 632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Выезд передвижной дорожной лаборатории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color w:val="000000"/>
                  <w:sz w:val="28"/>
                  <w:szCs w:val="28"/>
                </w:rPr>
                <w:t>100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12 886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100 -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20 608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ind w:firstLineChars="300" w:firstLine="8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0 км"/>
              </w:smartTagPr>
              <w:r>
                <w:rPr>
                  <w:color w:val="000000"/>
                  <w:sz w:val="28"/>
                  <w:szCs w:val="28"/>
                </w:rPr>
                <w:t>200 км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25 720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Дополнительные затраты на каждые </w:t>
            </w:r>
            <w:smartTag w:uri="urn:schemas-microsoft-com:office:smarttags" w:element="metricconverter">
              <w:smartTagPr>
                <w:attr w:name="ProductID" w:val="1000 м2"/>
              </w:smartTagPr>
              <w:r>
                <w:rPr>
                  <w:color w:val="000000"/>
                  <w:sz w:val="28"/>
                  <w:szCs w:val="28"/>
                </w:rPr>
                <w:t>1000 м</w:t>
              </w:r>
              <w:proofErr w:type="gramStart"/>
              <w:r>
                <w:rPr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>
              <w:rPr>
                <w:color w:val="000000"/>
                <w:sz w:val="28"/>
                <w:szCs w:val="28"/>
              </w:rPr>
              <w:t xml:space="preserve"> при площади участка производства работ более </w:t>
            </w:r>
            <w:smartTag w:uri="urn:schemas-microsoft-com:office:smarttags" w:element="metricconverter">
              <w:smartTagPr>
                <w:attr w:name="ProductID" w:val="2000 м2"/>
              </w:smartTagPr>
              <w:r>
                <w:rPr>
                  <w:color w:val="000000"/>
                  <w:sz w:val="28"/>
                  <w:szCs w:val="28"/>
                </w:rPr>
                <w:t xml:space="preserve">2000 </w:t>
              </w:r>
              <w:r>
                <w:rPr>
                  <w:color w:val="000000"/>
                  <w:sz w:val="28"/>
                  <w:szCs w:val="28"/>
                </w:rPr>
                <w:lastRenderedPageBreak/>
                <w:t>м</w:t>
              </w:r>
              <w:r>
                <w:rPr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r>
              <w:rPr>
                <w:color w:val="000000"/>
                <w:sz w:val="28"/>
                <w:szCs w:val="28"/>
              </w:rPr>
              <w:t xml:space="preserve"> (на каждые 100 м при протяженности коммуникаций более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color w:val="000000"/>
                  <w:sz w:val="28"/>
                  <w:szCs w:val="28"/>
                </w:rPr>
                <w:t>200 м</w:t>
              </w:r>
            </w:smartTag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3 035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или продление срока действия ранее выданных технических требований и условий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1 917</w:t>
            </w:r>
          </w:p>
        </w:tc>
      </w:tr>
      <w:tr w:rsidR="00825F90" w:rsidTr="00825F9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F90" w:rsidRDefault="00825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дубликата ранее выданных технических требований и условий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F90" w:rsidRDefault="00825F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1 065 </w:t>
            </w:r>
          </w:p>
        </w:tc>
      </w:tr>
    </w:tbl>
    <w:p w:rsidR="00825F90" w:rsidRDefault="00825F90" w:rsidP="00825F90">
      <w:pPr>
        <w:rPr>
          <w:sz w:val="24"/>
          <w:szCs w:val="24"/>
        </w:rPr>
      </w:pPr>
    </w:p>
    <w:p w:rsidR="00825F90" w:rsidRDefault="00825F90" w:rsidP="00825F90">
      <w:pPr>
        <w:ind w:firstLine="709"/>
        <w:jc w:val="both"/>
        <w:rPr>
          <w:sz w:val="28"/>
          <w:szCs w:val="28"/>
        </w:rPr>
      </w:pPr>
    </w:p>
    <w:p w:rsidR="00825F90" w:rsidRDefault="00825F90" w:rsidP="00825F90">
      <w:pPr>
        <w:ind w:firstLine="709"/>
        <w:jc w:val="both"/>
        <w:rPr>
          <w:sz w:val="28"/>
          <w:szCs w:val="28"/>
        </w:rPr>
      </w:pPr>
    </w:p>
    <w:p w:rsidR="007C5441" w:rsidRDefault="007C5441"/>
    <w:p w:rsidR="00943BAD" w:rsidRDefault="00943BAD"/>
    <w:sectPr w:rsidR="00943BAD" w:rsidSect="0006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DC" w:rsidRDefault="00493CDC" w:rsidP="00825F90">
      <w:r>
        <w:separator/>
      </w:r>
    </w:p>
  </w:endnote>
  <w:endnote w:type="continuationSeparator" w:id="0">
    <w:p w:rsidR="00493CDC" w:rsidRDefault="00493CDC" w:rsidP="0082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DC" w:rsidRDefault="00493CDC" w:rsidP="00825F90">
      <w:r>
        <w:separator/>
      </w:r>
    </w:p>
  </w:footnote>
  <w:footnote w:type="continuationSeparator" w:id="0">
    <w:p w:rsidR="00493CDC" w:rsidRDefault="00493CDC" w:rsidP="00825F90">
      <w:r>
        <w:continuationSeparator/>
      </w:r>
    </w:p>
  </w:footnote>
  <w:footnote w:id="1">
    <w:p w:rsidR="00825F90" w:rsidRDefault="00825F90" w:rsidP="00825F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footnoteRef/>
      </w:r>
      <w:r>
        <w:rPr>
          <w:sz w:val="28"/>
          <w:szCs w:val="28"/>
        </w:rPr>
        <w:t xml:space="preserve"> Базовый объем услуг применяется для объектов дорожного сервиса:</w:t>
      </w:r>
    </w:p>
    <w:p w:rsidR="00825F90" w:rsidRDefault="00825F90" w:rsidP="00825F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площадью участка производства работ до 2000 кв. м включительно, при протяженности коммуникаций не более 200 м;</w:t>
      </w:r>
    </w:p>
    <w:p w:rsidR="00825F90" w:rsidRDefault="00825F90" w:rsidP="00825F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производства работ составляет не более одного года.</w:t>
      </w:r>
    </w:p>
    <w:p w:rsidR="00825F90" w:rsidRDefault="00825F90" w:rsidP="00825F90">
      <w:pPr>
        <w:pStyle w:val="a3"/>
      </w:pPr>
    </w:p>
  </w:footnote>
  <w:footnote w:id="2">
    <w:p w:rsidR="00825F90" w:rsidRDefault="00825F90" w:rsidP="00825F90">
      <w:pPr>
        <w:jc w:val="both"/>
      </w:pPr>
      <w:r>
        <w:rPr>
          <w:rStyle w:val="a5"/>
        </w:rPr>
        <w:footnoteRef/>
      </w:r>
      <w:r>
        <w:t xml:space="preserve"> </w:t>
      </w:r>
      <w:r>
        <w:rPr>
          <w:bCs/>
          <w:color w:val="000000"/>
        </w:rPr>
        <w:t>Расстояние от местонахождения структурного подразделения владельца автомобильной дороги, осуществляющего подготовку технических требований и условий.</w:t>
      </w:r>
      <w:bookmarkStart w:id="0" w:name="p8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AC5A20"/>
    <w:rsid w:val="00067298"/>
    <w:rsid w:val="000F3EC4"/>
    <w:rsid w:val="00145CB5"/>
    <w:rsid w:val="001E30D0"/>
    <w:rsid w:val="001F4660"/>
    <w:rsid w:val="00462A27"/>
    <w:rsid w:val="00493CDC"/>
    <w:rsid w:val="00523A0A"/>
    <w:rsid w:val="005C0FA3"/>
    <w:rsid w:val="006C5591"/>
    <w:rsid w:val="007C5441"/>
    <w:rsid w:val="00825F90"/>
    <w:rsid w:val="00906552"/>
    <w:rsid w:val="00943BAD"/>
    <w:rsid w:val="009B1FD9"/>
    <w:rsid w:val="009E22D4"/>
    <w:rsid w:val="00AC5A20"/>
    <w:rsid w:val="00AE7634"/>
    <w:rsid w:val="00BC751D"/>
    <w:rsid w:val="00C64399"/>
    <w:rsid w:val="00D64FB0"/>
    <w:rsid w:val="00E3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5F90"/>
  </w:style>
  <w:style w:type="character" w:customStyle="1" w:styleId="a4">
    <w:name w:val="Текст сноски Знак"/>
    <w:basedOn w:val="a0"/>
    <w:link w:val="a3"/>
    <w:semiHidden/>
    <w:rsid w:val="00825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825F90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25F9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2A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A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5F90"/>
  </w:style>
  <w:style w:type="character" w:customStyle="1" w:styleId="a4">
    <w:name w:val="Текст сноски Знак"/>
    <w:basedOn w:val="a0"/>
    <w:link w:val="a3"/>
    <w:semiHidden/>
    <w:rsid w:val="00825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825F90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25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68C994A518F0C6B5CDFD9FB40FEB595ED9A41A2404F06DCF597CC919995401932338E16F2CF902U1F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605B47B44D49A4A5E7383B96DFC4DAF739561FD1FE23CCD3176A10C1A170AC15E4AF5E4DCk9D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Admin</cp:lastModifiedBy>
  <cp:revision>9</cp:revision>
  <cp:lastPrinted>2016-06-21T06:37:00Z</cp:lastPrinted>
  <dcterms:created xsi:type="dcterms:W3CDTF">2014-01-27T00:21:00Z</dcterms:created>
  <dcterms:modified xsi:type="dcterms:W3CDTF">2016-06-21T06:37:00Z</dcterms:modified>
</cp:coreProperties>
</file>